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C2E" w14:textId="767B141C" w:rsidR="001F6F83" w:rsidRPr="00CE3FD6" w:rsidRDefault="00CE3FD6" w:rsidP="009538C6">
      <w:pPr>
        <w:jc w:val="center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CE3FD6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Construction of 03 no. residential quarters (02 no B2 Type &amp; 01 no. C type) above the existing ground floor quarters at 400/220 KV substation, Jind.</w:t>
      </w:r>
    </w:p>
    <w:p w14:paraId="319D5DC9" w14:textId="77777777" w:rsidR="00CE3FD6" w:rsidRPr="00723982" w:rsidRDefault="00CE3FD6" w:rsidP="009538C6">
      <w:pPr>
        <w:jc w:val="center"/>
        <w:rPr>
          <w:rFonts w:ascii="Book Antiqua" w:hAnsi="Book Antiqua"/>
          <w:b/>
          <w:color w:val="4472C4"/>
          <w:sz w:val="28"/>
        </w:rPr>
      </w:pPr>
    </w:p>
    <w:p w14:paraId="6CDF111A" w14:textId="77777777" w:rsidR="001F6F83" w:rsidRPr="00531055" w:rsidRDefault="001F6F83" w:rsidP="00642ED1">
      <w:pPr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b/>
          <w:sz w:val="24"/>
          <w:szCs w:val="24"/>
        </w:rPr>
        <w:t>(Declaration of Key Managerial Person and Power of Attorney holder)</w:t>
      </w:r>
    </w:p>
    <w:p w14:paraId="449FFDF8" w14:textId="77777777" w:rsidR="001F6F83" w:rsidRPr="00531055" w:rsidRDefault="001F6F83" w:rsidP="009538C6">
      <w:pPr>
        <w:tabs>
          <w:tab w:val="left" w:pos="5472"/>
        </w:tabs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sz w:val="24"/>
          <w:szCs w:val="24"/>
        </w:rPr>
        <w:tab/>
      </w:r>
    </w:p>
    <w:p w14:paraId="48DEDFBF" w14:textId="77777777" w:rsidR="001F6F83" w:rsidRDefault="001F6F83">
      <w:pPr>
        <w:jc w:val="both"/>
        <w:rPr>
          <w:rFonts w:ascii="Book Antiqua" w:hAnsi="Book Antiqua"/>
          <w:sz w:val="24"/>
        </w:rPr>
      </w:pPr>
    </w:p>
    <w:p w14:paraId="293A7542" w14:textId="77777777" w:rsidR="001F6F83" w:rsidRDefault="001F6F83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Power Grid Corporation of India Ltd.</w:t>
      </w:r>
    </w:p>
    <w:p w14:paraId="42B13AC5" w14:textId="77777777" w:rsidR="001F6F83" w:rsidRDefault="001F6F83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Pr="00D47BAC">
        <w:rPr>
          <w:rFonts w:ascii="Book Antiqua" w:hAnsi="Book Antiqua"/>
          <w:lang w:val="en-GB"/>
        </w:rPr>
        <w:t>Northern Region –I, Regional Headquarter</w:t>
      </w:r>
      <w:r>
        <w:rPr>
          <w:rFonts w:ascii="Book Antiqua" w:hAnsi="Book Antiqua"/>
          <w:sz w:val="24"/>
        </w:rPr>
        <w:t xml:space="preserve">, </w:t>
      </w:r>
    </w:p>
    <w:p w14:paraId="24287095" w14:textId="77777777" w:rsidR="001F6F83" w:rsidRDefault="001F6F83" w:rsidP="0042148F">
      <w:pPr>
        <w:tabs>
          <w:tab w:val="left" w:pos="-1080"/>
          <w:tab w:val="left" w:pos="-720"/>
        </w:tabs>
        <w:ind w:right="6"/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</w:t>
      </w:r>
      <w:r>
        <w:rPr>
          <w:rFonts w:ascii="Book Antiqua" w:hAnsi="Book Antiqua"/>
          <w:sz w:val="24"/>
        </w:rPr>
        <w:tab/>
        <w:t xml:space="preserve">        </w:t>
      </w:r>
      <w:r w:rsidRPr="00DC5050">
        <w:rPr>
          <w:rFonts w:ascii="Book Antiqua" w:hAnsi="Book Antiqua"/>
          <w:lang w:val="en-GB"/>
        </w:rPr>
        <w:t>SCO Bay No. 5 to 10, Sector 16A</w:t>
      </w:r>
      <w:r>
        <w:rPr>
          <w:rFonts w:ascii="Book Antiqua" w:hAnsi="Book Antiqua"/>
          <w:sz w:val="24"/>
        </w:rPr>
        <w:t>,</w:t>
      </w:r>
    </w:p>
    <w:p w14:paraId="3E73D5E0" w14:textId="77777777" w:rsidR="001F6F83" w:rsidRPr="00107AAB" w:rsidRDefault="001F6F83" w:rsidP="0098619A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lang w:val="en-GB"/>
        </w:rPr>
      </w:pPr>
      <w:r>
        <w:rPr>
          <w:rFonts w:ascii="Book Antiqua" w:hAnsi="Book Antiqua"/>
          <w:sz w:val="24"/>
        </w:rPr>
        <w:tab/>
        <w:t xml:space="preserve">        </w:t>
      </w:r>
      <w:r w:rsidRPr="00107AAB">
        <w:rPr>
          <w:rFonts w:ascii="Book Antiqua" w:hAnsi="Book Antiqua"/>
          <w:lang w:val="en-GB"/>
        </w:rPr>
        <w:t>Faridabad - 121002</w:t>
      </w:r>
    </w:p>
    <w:p w14:paraId="7CE0D2BB" w14:textId="77777777" w:rsidR="001F6F83" w:rsidRPr="00107AAB" w:rsidRDefault="001F6F83" w:rsidP="00A55412">
      <w:pPr>
        <w:jc w:val="both"/>
        <w:rPr>
          <w:rFonts w:ascii="Book Antiqua" w:hAnsi="Book Antiqua"/>
          <w:sz w:val="24"/>
          <w:szCs w:val="24"/>
          <w:lang w:val="en-GB"/>
        </w:rPr>
      </w:pPr>
      <w:r w:rsidRPr="00107AAB">
        <w:rPr>
          <w:rFonts w:ascii="Book Antiqua" w:hAnsi="Book Antiqua"/>
          <w:sz w:val="24"/>
          <w:szCs w:val="24"/>
          <w:lang w:val="en-GB"/>
        </w:rPr>
        <w:t>Dear Sir,</w:t>
      </w:r>
    </w:p>
    <w:p w14:paraId="58014066" w14:textId="77777777" w:rsidR="001F6F83" w:rsidRDefault="001F6F83" w:rsidP="0082460C">
      <w:pPr>
        <w:jc w:val="both"/>
        <w:rPr>
          <w:rFonts w:ascii="Book Antiqua" w:hAnsi="Book Antiqua"/>
          <w:sz w:val="24"/>
        </w:rPr>
      </w:pPr>
    </w:p>
    <w:p w14:paraId="43107B9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</w:t>
      </w:r>
      <w:r w:rsidRPr="001F443F">
        <w:rPr>
          <w:rFonts w:ascii="Book Antiqua" w:hAnsi="Book Antiqua"/>
          <w:sz w:val="24"/>
          <w:szCs w:val="24"/>
        </w:rPr>
        <w:t xml:space="preserve"> that the </w:t>
      </w:r>
      <w:r>
        <w:rPr>
          <w:rFonts w:ascii="Book Antiqua" w:hAnsi="Book Antiqua"/>
          <w:sz w:val="24"/>
          <w:szCs w:val="24"/>
        </w:rPr>
        <w:t>declarations</w:t>
      </w:r>
      <w:r w:rsidRPr="001F443F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made in our bid, particularly Attachment-3 (QR) regarding </w:t>
      </w:r>
      <w:r w:rsidRPr="001F443F">
        <w:rPr>
          <w:rFonts w:ascii="Book Antiqua" w:hAnsi="Book Antiqua"/>
          <w:sz w:val="24"/>
          <w:szCs w:val="24"/>
        </w:rPr>
        <w:t>eligibility/qualification data</w:t>
      </w:r>
      <w:r>
        <w:rPr>
          <w:rFonts w:ascii="Book Antiqua" w:hAnsi="Book Antiqua"/>
          <w:sz w:val="24"/>
          <w:szCs w:val="24"/>
        </w:rPr>
        <w:t xml:space="preserve"> and documents submitted in our bid in support of the declarations,</w:t>
      </w:r>
      <w:r w:rsidRPr="001F443F">
        <w:rPr>
          <w:rFonts w:ascii="Book Antiqua" w:hAnsi="Book Antiqua"/>
          <w:sz w:val="24"/>
          <w:szCs w:val="24"/>
        </w:rPr>
        <w:t xml:space="preserve"> are true </w:t>
      </w:r>
      <w:r>
        <w:rPr>
          <w:rFonts w:ascii="Book Antiqua" w:hAnsi="Book Antiqua"/>
          <w:sz w:val="24"/>
          <w:szCs w:val="24"/>
        </w:rPr>
        <w:t xml:space="preserve">and correct </w:t>
      </w:r>
      <w:r w:rsidRPr="001F443F">
        <w:rPr>
          <w:rFonts w:ascii="Book Antiqua" w:hAnsi="Book Antiqua"/>
          <w:sz w:val="24"/>
          <w:szCs w:val="24"/>
        </w:rPr>
        <w:t>to the best of our knowledge</w:t>
      </w:r>
      <w:r>
        <w:rPr>
          <w:rFonts w:ascii="Book Antiqua" w:hAnsi="Book Antiqua"/>
          <w:sz w:val="24"/>
          <w:szCs w:val="24"/>
        </w:rPr>
        <w:t>.</w:t>
      </w:r>
    </w:p>
    <w:p w14:paraId="6A63522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F54C397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</w:t>
      </w:r>
      <w:r w:rsidRPr="002354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  <w:r w:rsidRPr="001F443F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>further confirm that we have filled up Attachment-3(QR). We also confirm that i</w:t>
      </w:r>
      <w:r w:rsidRPr="008C0EEF">
        <w:rPr>
          <w:rFonts w:ascii="Book Antiqua" w:hAnsi="Book Antiqua"/>
          <w:sz w:val="24"/>
          <w:szCs w:val="24"/>
        </w:rPr>
        <w:t>n support of meeting the Technical experience</w:t>
      </w:r>
      <w:r>
        <w:rPr>
          <w:rFonts w:ascii="Book Antiqua" w:hAnsi="Book Antiqua"/>
          <w:sz w:val="24"/>
          <w:szCs w:val="24"/>
        </w:rPr>
        <w:t xml:space="preserve"> requirement as per Annexure-A (BDS), we have enclosed self-certified </w:t>
      </w:r>
      <w:r w:rsidRPr="008C0EEF">
        <w:rPr>
          <w:rFonts w:ascii="Book Antiqua" w:hAnsi="Book Antiqua"/>
          <w:sz w:val="24"/>
          <w:szCs w:val="24"/>
        </w:rPr>
        <w:t xml:space="preserve">copy of Contract/ Award Letter and </w:t>
      </w:r>
      <w:r>
        <w:rPr>
          <w:rFonts w:ascii="Book Antiqua" w:hAnsi="Book Antiqua"/>
          <w:sz w:val="24"/>
          <w:szCs w:val="24"/>
        </w:rPr>
        <w:t>c</w:t>
      </w:r>
      <w:r w:rsidRPr="008C0EEF">
        <w:rPr>
          <w:rFonts w:ascii="Book Antiqua" w:hAnsi="Book Antiqua"/>
          <w:sz w:val="24"/>
          <w:szCs w:val="24"/>
        </w:rPr>
        <w:t>ertificate</w:t>
      </w:r>
      <w:r>
        <w:rPr>
          <w:rFonts w:ascii="Book Antiqua" w:hAnsi="Book Antiqua"/>
          <w:sz w:val="24"/>
          <w:szCs w:val="24"/>
        </w:rPr>
        <w:t xml:space="preserve"> from the utility for which the contract has been executed.</w:t>
      </w:r>
    </w:p>
    <w:p w14:paraId="71E074FC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AF4CE93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 xml:space="preserve">We shall furnish clarification to bid, if any sought by Employer pursuant to ITB clause 21.1. We understand that if we fail to </w:t>
      </w:r>
      <w:r w:rsidRPr="0072298B">
        <w:rPr>
          <w:rFonts w:ascii="Book Antiqua" w:hAnsi="Book Antiqua"/>
          <w:sz w:val="24"/>
          <w:szCs w:val="24"/>
        </w:rPr>
        <w:t xml:space="preserve">rectify/furnish </w:t>
      </w:r>
      <w:r>
        <w:rPr>
          <w:rFonts w:ascii="Book Antiqua" w:hAnsi="Book Antiqua"/>
          <w:sz w:val="24"/>
          <w:szCs w:val="24"/>
        </w:rPr>
        <w:t>the</w:t>
      </w:r>
      <w:r w:rsidRPr="0072298B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requested </w:t>
      </w:r>
      <w:r w:rsidRPr="0072298B">
        <w:rPr>
          <w:rFonts w:ascii="Book Antiqua" w:hAnsi="Book Antiqua"/>
          <w:sz w:val="24"/>
          <w:szCs w:val="24"/>
        </w:rPr>
        <w:t>documents</w:t>
      </w:r>
      <w:r>
        <w:rPr>
          <w:rFonts w:ascii="Book Antiqua" w:hAnsi="Book Antiqua"/>
          <w:sz w:val="24"/>
          <w:szCs w:val="24"/>
        </w:rPr>
        <w:t xml:space="preserve"> if any, within 7 working days’ notice, our </w:t>
      </w:r>
      <w:r w:rsidRPr="0072298B">
        <w:rPr>
          <w:rFonts w:ascii="Book Antiqua" w:hAnsi="Book Antiqua"/>
          <w:sz w:val="24"/>
          <w:szCs w:val="24"/>
        </w:rPr>
        <w:t xml:space="preserve">bid </w:t>
      </w:r>
      <w:r w:rsidRPr="00EC02C4">
        <w:rPr>
          <w:rFonts w:ascii="Book Antiqua" w:hAnsi="Book Antiqua"/>
          <w:sz w:val="24"/>
          <w:szCs w:val="24"/>
        </w:rPr>
        <w:t>is liable to</w:t>
      </w:r>
      <w:r>
        <w:rPr>
          <w:rFonts w:ascii="Book Antiqua" w:hAnsi="Book Antiqua"/>
          <w:sz w:val="24"/>
          <w:szCs w:val="24"/>
        </w:rPr>
        <w:t xml:space="preserve"> </w:t>
      </w:r>
      <w:r w:rsidRPr="0072298B">
        <w:rPr>
          <w:rFonts w:ascii="Book Antiqua" w:hAnsi="Book Antiqua"/>
          <w:sz w:val="24"/>
          <w:szCs w:val="24"/>
        </w:rPr>
        <w:t>be rejected.</w:t>
      </w:r>
    </w:p>
    <w:p w14:paraId="2CA5ADF4" w14:textId="77777777" w:rsidR="001F6F83" w:rsidRDefault="001F6F83" w:rsidP="0082460C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B0F273B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>We un</w:t>
      </w:r>
      <w:r w:rsidRPr="001F443F">
        <w:rPr>
          <w:rFonts w:ascii="Book Antiqua" w:hAnsi="Book Antiqua"/>
          <w:sz w:val="24"/>
          <w:szCs w:val="24"/>
        </w:rPr>
        <w:t>derstand that any false declaration and/or misrepresentation of facts</w:t>
      </w:r>
      <w:r>
        <w:rPr>
          <w:rFonts w:ascii="Book Antiqua" w:hAnsi="Book Antiqua"/>
          <w:sz w:val="24"/>
          <w:szCs w:val="24"/>
        </w:rPr>
        <w:t xml:space="preserve"> and/or furnishing of false/forged documents /information </w:t>
      </w:r>
      <w:r w:rsidRPr="001F443F">
        <w:rPr>
          <w:rFonts w:ascii="Book Antiqua" w:hAnsi="Book Antiqua"/>
          <w:sz w:val="24"/>
          <w:szCs w:val="24"/>
        </w:rPr>
        <w:t xml:space="preserve">may lead to our debarment from participation in </w:t>
      </w:r>
      <w:r>
        <w:rPr>
          <w:rFonts w:ascii="Book Antiqua" w:hAnsi="Book Antiqua"/>
          <w:sz w:val="24"/>
          <w:szCs w:val="24"/>
        </w:rPr>
        <w:t>Employer</w:t>
      </w:r>
      <w:r w:rsidRPr="001F443F">
        <w:rPr>
          <w:rFonts w:ascii="Book Antiqua" w:hAnsi="Book Antiqua"/>
          <w:sz w:val="24"/>
          <w:szCs w:val="24"/>
        </w:rPr>
        <w:t xml:space="preserve"> tenders and that our Bid Security/ Contract Performance Guarantee may be forfeited besides other actions as deemed to be appropriate</w:t>
      </w:r>
      <w:r>
        <w:rPr>
          <w:rFonts w:ascii="Book Antiqua" w:hAnsi="Book Antiqua"/>
          <w:sz w:val="24"/>
          <w:szCs w:val="24"/>
        </w:rPr>
        <w:t xml:space="preserve"> as per the provisions of the Bidding Document/Integrity Pact/Employer’s policy.</w:t>
      </w:r>
    </w:p>
    <w:p w14:paraId="3F60E81D" w14:textId="77777777" w:rsidR="001F6F83" w:rsidRDefault="001F6F83" w:rsidP="00D35AD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2"/>
          <w:szCs w:val="22"/>
        </w:rPr>
        <w:t>5</w:t>
      </w:r>
      <w:r w:rsidRPr="001949D4">
        <w:rPr>
          <w:rFonts w:ascii="Book Antiqua" w:hAnsi="Book Antiqua" w:cs="Arial"/>
          <w:bCs/>
          <w:sz w:val="22"/>
          <w:szCs w:val="22"/>
        </w:rPr>
        <w:t>.</w:t>
      </w:r>
      <w:r w:rsidRPr="001949D4">
        <w:rPr>
          <w:rFonts w:ascii="Book Antiqua" w:hAnsi="Book Antiqua" w:cs="Arial"/>
          <w:b/>
          <w:sz w:val="22"/>
          <w:szCs w:val="22"/>
        </w:rPr>
        <w:tab/>
      </w:r>
      <w:r w:rsidRPr="001949D4">
        <w:rPr>
          <w:rFonts w:ascii="Book Antiqua" w:hAnsi="Book Antiqua"/>
          <w:sz w:val="24"/>
          <w:szCs w:val="24"/>
        </w:rPr>
        <w:t xml:space="preserve">Notwithstanding </w:t>
      </w:r>
      <w:proofErr w:type="gramStart"/>
      <w:r w:rsidRPr="001949D4">
        <w:rPr>
          <w:rFonts w:ascii="Book Antiqua" w:hAnsi="Book Antiqua"/>
          <w:sz w:val="24"/>
          <w:szCs w:val="24"/>
        </w:rPr>
        <w:t>above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, we also understand that the Bid Capacity/Manufacturing Capacity as declared hereinabove, shall be subject to assessment, if any, by the Employer, </w:t>
      </w:r>
      <w:proofErr w:type="gramStart"/>
      <w:r w:rsidRPr="001949D4">
        <w:rPr>
          <w:rFonts w:ascii="Book Antiqua" w:hAnsi="Book Antiqua"/>
          <w:sz w:val="24"/>
          <w:szCs w:val="24"/>
        </w:rPr>
        <w:t>which  shall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>
        <w:rPr>
          <w:rFonts w:ascii="Book Antiqua" w:hAnsi="Book Antiqua"/>
          <w:sz w:val="24"/>
          <w:szCs w:val="24"/>
        </w:rPr>
        <w:t>Employer’s</w:t>
      </w:r>
      <w:r w:rsidRPr="001949D4">
        <w:rPr>
          <w:rFonts w:ascii="Book Antiqua" w:hAnsi="Book Antiqua"/>
          <w:sz w:val="24"/>
          <w:szCs w:val="24"/>
        </w:rPr>
        <w:t xml:space="preserve"> tenders in future as considered appropriate by </w:t>
      </w:r>
      <w:r>
        <w:rPr>
          <w:rFonts w:ascii="Book Antiqua" w:hAnsi="Book Antiqua"/>
          <w:sz w:val="24"/>
          <w:szCs w:val="24"/>
        </w:rPr>
        <w:t>Employer</w:t>
      </w:r>
      <w:r w:rsidRPr="001949D4">
        <w:rPr>
          <w:rFonts w:ascii="Book Antiqua" w:hAnsi="Book Antiqua"/>
          <w:sz w:val="24"/>
          <w:szCs w:val="24"/>
        </w:rPr>
        <w:t xml:space="preserve"> and our Bid Security/ Contract Performance Guarantee shall be forfeited besides taking other actions as deemed appropriate.</w:t>
      </w:r>
    </w:p>
    <w:p w14:paraId="03B566BF" w14:textId="77777777" w:rsidR="001F6F83" w:rsidRDefault="001F6F83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133686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C3A22E6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2D598A5A" w14:textId="77777777" w:rsidR="001F6F83" w:rsidRPr="00B1121F" w:rsidRDefault="001F6F83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5F1D6C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06D446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lastRenderedPageBreak/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89D5328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68BDD6D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1EBA8BC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7590D0FE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FAE849A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7521EA2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31219F3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71E58C97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E4F82FB" w14:textId="77777777" w:rsidR="001F6F83" w:rsidRDefault="001F6F83" w:rsidP="00C277A4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B60900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2833DC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5FE4F8B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E25877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0CC143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203140C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1C8FCDB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53D4C09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23EE825C" w14:textId="77777777" w:rsidR="001F6F83" w:rsidRPr="0002658F" w:rsidRDefault="001F6F83" w:rsidP="0002658F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 w:rsidRPr="0002658F">
        <w:rPr>
          <w:rFonts w:ascii="Book Antiqua" w:hAnsi="Book Antiqua"/>
          <w:i/>
          <w:iCs/>
          <w:sz w:val="24"/>
          <w:szCs w:val="24"/>
        </w:rPr>
        <w:t>Note:</w:t>
      </w:r>
      <w:r w:rsidRPr="0002658F">
        <w:rPr>
          <w:rFonts w:ascii="Book Antiqua" w:hAnsi="Book Antiqua"/>
          <w:sz w:val="24"/>
          <w:szCs w:val="24"/>
        </w:rPr>
        <w:t xml:space="preserve"> </w:t>
      </w:r>
      <w:r w:rsidRPr="0002658F"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100BBAC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  <w:sectPr w:rsidR="001F6F83" w:rsidSect="001F6F83">
          <w:headerReference w:type="default" r:id="rId8"/>
          <w:endnotePr>
            <w:numFmt w:val="decimal"/>
          </w:endnotePr>
          <w:pgSz w:w="11904" w:h="16836"/>
          <w:pgMar w:top="720" w:right="1008" w:bottom="720" w:left="1800" w:header="720" w:footer="720" w:gutter="0"/>
          <w:pgNumType w:start="1"/>
          <w:cols w:space="720"/>
        </w:sectPr>
      </w:pPr>
    </w:p>
    <w:p w14:paraId="2D09E081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sectPr w:rsidR="001F6F83" w:rsidSect="001F6F83">
      <w:headerReference w:type="default" r:id="rId9"/>
      <w:endnotePr>
        <w:numFmt w:val="decimal"/>
      </w:endnotePr>
      <w:type w:val="continuous"/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C620" w14:textId="77777777" w:rsidR="00F8708F" w:rsidRDefault="00F8708F">
      <w:r>
        <w:separator/>
      </w:r>
    </w:p>
  </w:endnote>
  <w:endnote w:type="continuationSeparator" w:id="0">
    <w:p w14:paraId="0BF3373C" w14:textId="77777777" w:rsidR="00F8708F" w:rsidRDefault="00F8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9EE59" w14:textId="77777777" w:rsidR="00F8708F" w:rsidRDefault="00F8708F">
      <w:r>
        <w:separator/>
      </w:r>
    </w:p>
  </w:footnote>
  <w:footnote w:type="continuationSeparator" w:id="0">
    <w:p w14:paraId="14D864F7" w14:textId="77777777" w:rsidR="00F8708F" w:rsidRDefault="00F87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66F1" w14:textId="77777777" w:rsidR="001F6F83" w:rsidRPr="00564364" w:rsidRDefault="001F6F83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>
      <w:rPr>
        <w:rFonts w:ascii="Book Antiqua" w:hAnsi="Book Antiqua"/>
        <w:b/>
        <w:sz w:val="22"/>
        <w:szCs w:val="18"/>
      </w:rPr>
      <w:t>19</w:t>
    </w:r>
  </w:p>
  <w:p w14:paraId="20D81C19" w14:textId="77777777" w:rsidR="001F6F83" w:rsidRPr="00564364" w:rsidRDefault="001F6F83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 xml:space="preserve">Page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  <w:r w:rsidRPr="00564364">
      <w:rPr>
        <w:rFonts w:ascii="Book Antiqua" w:hAnsi="Book Antiqua"/>
        <w:b/>
        <w:sz w:val="22"/>
        <w:szCs w:val="18"/>
      </w:rPr>
      <w:t xml:space="preserve"> of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496E" w14:textId="77777777" w:rsidR="0058017D" w:rsidRPr="00564364" w:rsidRDefault="0058017D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 w:rsidR="00D53A26">
      <w:rPr>
        <w:rFonts w:ascii="Book Antiqua" w:hAnsi="Book Antiqua"/>
        <w:b/>
        <w:sz w:val="22"/>
        <w:szCs w:val="18"/>
      </w:rPr>
      <w:t>19</w:t>
    </w:r>
  </w:p>
  <w:p w14:paraId="7411CA50" w14:textId="77777777" w:rsidR="0058017D" w:rsidRPr="00564364" w:rsidRDefault="0058017D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</w:r>
    <w:r w:rsidR="0098619A" w:rsidRPr="00564364">
      <w:rPr>
        <w:rFonts w:ascii="Book Antiqua" w:hAnsi="Book Antiqua"/>
        <w:b/>
        <w:sz w:val="22"/>
        <w:szCs w:val="18"/>
      </w:rPr>
      <w:t xml:space="preserve">Page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  <w:r w:rsidR="0098619A" w:rsidRPr="00564364">
      <w:rPr>
        <w:rFonts w:ascii="Book Antiqua" w:hAnsi="Book Antiqua"/>
        <w:b/>
        <w:sz w:val="22"/>
        <w:szCs w:val="18"/>
      </w:rPr>
      <w:t xml:space="preserve"> of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542253170">
    <w:abstractNumId w:val="0"/>
  </w:num>
  <w:num w:numId="2" w16cid:durableId="15336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06A9F"/>
    <w:rsid w:val="00015ADB"/>
    <w:rsid w:val="0002658F"/>
    <w:rsid w:val="0003555B"/>
    <w:rsid w:val="0007783A"/>
    <w:rsid w:val="000E4B7F"/>
    <w:rsid w:val="00107AAB"/>
    <w:rsid w:val="0011204B"/>
    <w:rsid w:val="001855D0"/>
    <w:rsid w:val="001949D4"/>
    <w:rsid w:val="001B5E86"/>
    <w:rsid w:val="001C2511"/>
    <w:rsid w:val="001E311E"/>
    <w:rsid w:val="001F443F"/>
    <w:rsid w:val="001F6841"/>
    <w:rsid w:val="001F6F83"/>
    <w:rsid w:val="0023541E"/>
    <w:rsid w:val="00244B2C"/>
    <w:rsid w:val="00271FC6"/>
    <w:rsid w:val="002778BA"/>
    <w:rsid w:val="002D784E"/>
    <w:rsid w:val="00322A73"/>
    <w:rsid w:val="00325073"/>
    <w:rsid w:val="00345E01"/>
    <w:rsid w:val="00373902"/>
    <w:rsid w:val="003B2F84"/>
    <w:rsid w:val="003D36A0"/>
    <w:rsid w:val="00414CF7"/>
    <w:rsid w:val="0042148F"/>
    <w:rsid w:val="004628AF"/>
    <w:rsid w:val="0047236C"/>
    <w:rsid w:val="00476276"/>
    <w:rsid w:val="004901B4"/>
    <w:rsid w:val="004A7571"/>
    <w:rsid w:val="004B7D64"/>
    <w:rsid w:val="004C0103"/>
    <w:rsid w:val="004D37F9"/>
    <w:rsid w:val="00510EA3"/>
    <w:rsid w:val="00531055"/>
    <w:rsid w:val="00556B9A"/>
    <w:rsid w:val="00564364"/>
    <w:rsid w:val="0058017D"/>
    <w:rsid w:val="00593159"/>
    <w:rsid w:val="005A515C"/>
    <w:rsid w:val="005B1B3F"/>
    <w:rsid w:val="005D1112"/>
    <w:rsid w:val="005E20E7"/>
    <w:rsid w:val="005F3865"/>
    <w:rsid w:val="0061132C"/>
    <w:rsid w:val="006123F4"/>
    <w:rsid w:val="006163FD"/>
    <w:rsid w:val="006342A9"/>
    <w:rsid w:val="006361D3"/>
    <w:rsid w:val="00642ED1"/>
    <w:rsid w:val="00661882"/>
    <w:rsid w:val="00667716"/>
    <w:rsid w:val="00681D5B"/>
    <w:rsid w:val="0068239B"/>
    <w:rsid w:val="0069269B"/>
    <w:rsid w:val="00697691"/>
    <w:rsid w:val="006B1AC2"/>
    <w:rsid w:val="006D2B8F"/>
    <w:rsid w:val="0072298B"/>
    <w:rsid w:val="00723982"/>
    <w:rsid w:val="00757F3C"/>
    <w:rsid w:val="00764BE9"/>
    <w:rsid w:val="007731AC"/>
    <w:rsid w:val="007A0BE5"/>
    <w:rsid w:val="007D1D75"/>
    <w:rsid w:val="007D2292"/>
    <w:rsid w:val="007D734A"/>
    <w:rsid w:val="0081284C"/>
    <w:rsid w:val="0082460C"/>
    <w:rsid w:val="00832493"/>
    <w:rsid w:val="008555EB"/>
    <w:rsid w:val="008623CA"/>
    <w:rsid w:val="008B4AFD"/>
    <w:rsid w:val="008C0EEF"/>
    <w:rsid w:val="008D4225"/>
    <w:rsid w:val="008D4807"/>
    <w:rsid w:val="008E2F24"/>
    <w:rsid w:val="008F7730"/>
    <w:rsid w:val="008F7D8D"/>
    <w:rsid w:val="00912981"/>
    <w:rsid w:val="009267F6"/>
    <w:rsid w:val="00926E64"/>
    <w:rsid w:val="009538C6"/>
    <w:rsid w:val="009559AE"/>
    <w:rsid w:val="009610F0"/>
    <w:rsid w:val="0098619A"/>
    <w:rsid w:val="009902EF"/>
    <w:rsid w:val="009A69E3"/>
    <w:rsid w:val="009B0219"/>
    <w:rsid w:val="009B3F47"/>
    <w:rsid w:val="009B4C9D"/>
    <w:rsid w:val="00A06093"/>
    <w:rsid w:val="00A15232"/>
    <w:rsid w:val="00A15CCC"/>
    <w:rsid w:val="00A2030A"/>
    <w:rsid w:val="00A24497"/>
    <w:rsid w:val="00A3191B"/>
    <w:rsid w:val="00A36CBD"/>
    <w:rsid w:val="00A44500"/>
    <w:rsid w:val="00A55412"/>
    <w:rsid w:val="00A62A12"/>
    <w:rsid w:val="00A815D5"/>
    <w:rsid w:val="00AA0EBF"/>
    <w:rsid w:val="00AA5ED2"/>
    <w:rsid w:val="00AA7CDD"/>
    <w:rsid w:val="00AB173F"/>
    <w:rsid w:val="00AC0FB9"/>
    <w:rsid w:val="00AC6341"/>
    <w:rsid w:val="00AD008D"/>
    <w:rsid w:val="00AE6B8C"/>
    <w:rsid w:val="00B05059"/>
    <w:rsid w:val="00B0606D"/>
    <w:rsid w:val="00B1121F"/>
    <w:rsid w:val="00B25F05"/>
    <w:rsid w:val="00B27C79"/>
    <w:rsid w:val="00B47108"/>
    <w:rsid w:val="00B55C3F"/>
    <w:rsid w:val="00B62F4A"/>
    <w:rsid w:val="00B65E34"/>
    <w:rsid w:val="00B6767B"/>
    <w:rsid w:val="00B730BB"/>
    <w:rsid w:val="00B743BA"/>
    <w:rsid w:val="00B80AFC"/>
    <w:rsid w:val="00B85ED2"/>
    <w:rsid w:val="00B95EBC"/>
    <w:rsid w:val="00BB229B"/>
    <w:rsid w:val="00BB31B0"/>
    <w:rsid w:val="00BF296C"/>
    <w:rsid w:val="00C127B6"/>
    <w:rsid w:val="00C17453"/>
    <w:rsid w:val="00C2397F"/>
    <w:rsid w:val="00C24BD3"/>
    <w:rsid w:val="00C277A4"/>
    <w:rsid w:val="00C31C94"/>
    <w:rsid w:val="00C367EA"/>
    <w:rsid w:val="00C6059F"/>
    <w:rsid w:val="00C801E1"/>
    <w:rsid w:val="00C85F18"/>
    <w:rsid w:val="00CA31ED"/>
    <w:rsid w:val="00CE20FF"/>
    <w:rsid w:val="00CE3FD6"/>
    <w:rsid w:val="00CE65AA"/>
    <w:rsid w:val="00D016B2"/>
    <w:rsid w:val="00D17E17"/>
    <w:rsid w:val="00D20E94"/>
    <w:rsid w:val="00D3395B"/>
    <w:rsid w:val="00D35AD0"/>
    <w:rsid w:val="00D53A26"/>
    <w:rsid w:val="00D6499C"/>
    <w:rsid w:val="00D87C2F"/>
    <w:rsid w:val="00D96C7C"/>
    <w:rsid w:val="00DA1DC3"/>
    <w:rsid w:val="00DB6675"/>
    <w:rsid w:val="00DC044D"/>
    <w:rsid w:val="00DE520B"/>
    <w:rsid w:val="00E056B0"/>
    <w:rsid w:val="00E14762"/>
    <w:rsid w:val="00E176EA"/>
    <w:rsid w:val="00E50AA3"/>
    <w:rsid w:val="00E711E6"/>
    <w:rsid w:val="00E9448B"/>
    <w:rsid w:val="00E96E50"/>
    <w:rsid w:val="00EA00CF"/>
    <w:rsid w:val="00EC02C4"/>
    <w:rsid w:val="00EF04E9"/>
    <w:rsid w:val="00EF09A0"/>
    <w:rsid w:val="00F029F3"/>
    <w:rsid w:val="00F056A0"/>
    <w:rsid w:val="00F06546"/>
    <w:rsid w:val="00F1146D"/>
    <w:rsid w:val="00F200D4"/>
    <w:rsid w:val="00F20B3F"/>
    <w:rsid w:val="00F451DE"/>
    <w:rsid w:val="00F75F68"/>
    <w:rsid w:val="00F86B87"/>
    <w:rsid w:val="00F8708F"/>
    <w:rsid w:val="00F9254C"/>
    <w:rsid w:val="00FA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29AA"/>
  <w15:chartTrackingRefBased/>
  <w15:docId w15:val="{2B855BAC-0229-471F-BEDC-583322E2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character" w:styleId="Strong">
    <w:name w:val="Strong"/>
    <w:uiPriority w:val="22"/>
    <w:qFormat/>
    <w:rsid w:val="00006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364E-1EE4-4775-9C69-14E2EDE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Mohan Pardhi {मोहन पारधी}</cp:lastModifiedBy>
  <cp:revision>4</cp:revision>
  <cp:lastPrinted>2017-05-04T14:31:00Z</cp:lastPrinted>
  <dcterms:created xsi:type="dcterms:W3CDTF">2023-01-03T03:49:00Z</dcterms:created>
  <dcterms:modified xsi:type="dcterms:W3CDTF">2025-07-16T06:11:00Z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2025-07-16T05:58:11Z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43df95ba-4968-4028-ae10-9079be0f2bb6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